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200"/>
        <w:jc w:val="left"/>
      </w:pPr>
      <w:r>
        <w:rPr>
          <w:rFonts w:ascii="Arial" w:hAnsi="Arial" w:eastAsia="Arial"/>
          <w:b/>
          <w:i w:val="0"/>
          <w:color w:val="000000"/>
          <w:sz w:val="56"/>
        </w:rPr>
        <w:t>Металургія України: активи, виробництво і модернізаційна межа до 2035 року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 металургії вже видно межу між адаптацією і новим циклом зростання. [1] Далі вирішальними стають швидкість виконання, ціна затримки і здатність утримувати матеріальний результат під воєнним тиском.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Державні рішення тут одночасно працюють з бюджетним обмеженням, безпековим ризиком і потребою зберегти довший горизонт дії. [2] Від цього залежить, які кроки дають короткий ефект, а які створюють нову спроможність на роки вперед.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Капітал заходить туди, де видно керований контур виконання, межу ризику і шлях повернення грошей. [3]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Фахівці, підприємці, виробничі команди і люди, що повертаються до цивільної економіки, шукають робочу базу, стабільний дохід, сучасні виробництва і зрозумілу перспективу професійної реалізації. [4] На цьому тримається довший кадровий ресурс для зростання.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Воєнний горизонт лишається над усією економічною рамкою. [5] Країна одночасно тримає фронт, підтримує тил, готує повернення військових до цивільного життя і шукає ресурс для нового циклу розвитку, тому далі важливо побачити керовані точки зміни.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Історичний контур</w:t>
      </w:r>
    </w:p>
    <w:p>
      <w:pPr>
        <w:jc w:val="both"/>
      </w:pPr>
      <w:r>
        <w:rPr>
          <w:rFonts w:ascii="Arial" w:hAnsi="Arial" w:eastAsia="Arial"/>
          <w:b w:val="0"/>
          <w:i/>
          <w:color w:val="000000"/>
          <w:sz w:val="24"/>
        </w:rPr>
        <w:t>Історичний контур у цьому дослідженні проходить через п'ять станів - отримали (Get), зберегли (Keep), досягли (Achieved), втратили (Lost), виправляємо (Fix). Через них видно, з якої бази країна переходить до кроку дії - Act.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На вході в незалежність металургія була одним з головних носіїв промислової ваги країни: [6] Україна отримала великі комбінати, розвинену коксохімію, трубне виробництво та експортний інерційний контур, який формувався ще в радянській логіці великих обсягів і дешевої енергії.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Старт незалежності у металургії був спадкоємністю великого радянського виробничого контуру. [7] Україна отримала інфраструктуру, інженерні школи й промислові ланцюги, які створювали високу фізичну потужність і водночас несли в собі планову логіку без ринкової дисципліни та з майбутньою вразливістю до непрозорої приватизації. До 2014 року країна зберегла ядро цього контуру у металургії, проте перехід до справедливих правил, прозорого капіталу та нижчої залежності від Росії залишився незавершеним. У кризу сектор увійшов із нереформованими інститутами, великою роллю неформальних практик і слабким довгим горизонтом інвестицій.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 1990-х і 2000-х роках сектор зберіг фізичний масштаб, але втратив інституційний баланс: [8] активи перейшли у приватні руки швидше, ніж з'явилися прозорі правила капіталу, а залежність від зовнішніх цінових циклів зробила прибутковість металургії дуже чутливою до світового попиту.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Після першого воєнного шоку та до 2021 року сектор у металургії досягнув відносної стабілізації. [9] Ця адаптація спиралася передусім на наявні потужності, зовнішню кон’юнктуру та відкладені структурні компроміси, тоді як модернізація держави й ринку залишалася неповною. У 2022 році повномасштабне вторгнення зламало цей баланс: фізичні активи, логістика, трудові ресурси й регіональні зв’язки увійшли у фазу виживання. Водночас почалося глибоке переналаштування на ЄС і США, а також перегляд ролі оборонної, гуманітарної та антикризової державної машини. На старті 2025-</w:t>
      </w:r>
      <w:hyperlink r:id="rId9">
        <w:r>
          <w:rPr>
            <w:rFonts w:ascii="Arial" w:hAnsi="Arial" w:eastAsia="Arial"/>
            <w:sz w:val="24"/>
            <w:color w:val="0000EE"/>
            <w:u w:val="single"/>
          </w:rPr>
          <w:t>2026 років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у металургії вже видно мінімальне ядро для нового циклу зростання: цифрові сервіси, сильніший зовнішній нагляд, повільне, але реальне посилення антикорупційних правил, а також секторні сигнали, що дають матеріал для політичних пакетів і рішень про капітал.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Підйом 2021 року виглядав сильним у статистиці, але він спирався на післяковідне відновлення глобального будівництва, машинобудування і цін на сталь, а не на завершену внутрішню модернізацію. [10] удар 2022 року так швидко зламав попередню рівновагу і перевів сектор із режиму прибутковості в режим фізичного виживання.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Українська металургія: сталь, чавун і прокат, 1992-2025 порівнює кілька рядів і на кінцевій точці 2025 дає найвищий рівень у позиції 'Pig iron, mln t' - 7,88. Це фіксує межу, в якій фізичне ядро сектора ще не повернулося до довоєнної норми і потребує точного підсилення. [9]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315338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_A1-G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1533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/>
      <w:r>
        <w:rPr>
          <w:rFonts w:ascii="Arial" w:hAnsi="Arial" w:eastAsia="Arial"/>
          <w:b w:val="0"/>
          <w:i w:val="0"/>
          <w:color w:val="000000"/>
          <w:sz w:val="22"/>
        </w:rPr>
        <w:t>Графік 1. Українська металургія: сталь, чавун і прокат, 1992-2025</w:t>
      </w:r>
      <w:r>
        <w:rPr>
          <w:rFonts w:ascii="Arial" w:hAnsi="Arial" w:eastAsia="Arial"/>
          <w:b w:val="0"/>
          <w:i w:val="0"/>
          <w:color w:val="000000"/>
          <w:sz w:val="22"/>
        </w:rPr>
        <w:t xml:space="preserve"> [9]</w:t>
      </w:r>
      <w:hyperlink r:id="rId11">
        <w:r>
          <w:rPr>
            <w:rFonts w:ascii="Arial" w:hAnsi="Arial" w:eastAsia="Arial"/>
            <w:sz w:val="22"/>
            <w:color w:val="0000EE"/>
            <w:u w:val="single"/>
          </w:rPr>
          <w:t> A1-G02</w:t>
        </w:r>
      </w:hyperlink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Зовнішній ціновий цикл сталі: піки 2016-2026 фіксує рух показника від 2016 до 2026 YTD: значення змінюється з 512 до 487. Це показує, як у цьому вузлі видно, чи переходить адаптація у стійкіший економічний режим. [8]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314850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_A1-G2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1485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/>
      <w:r>
        <w:rPr>
          <w:rFonts w:ascii="Arial" w:hAnsi="Arial" w:eastAsia="Arial"/>
          <w:b w:val="0"/>
          <w:i w:val="0"/>
          <w:color w:val="000000"/>
          <w:sz w:val="22"/>
        </w:rPr>
        <w:t>Графік 2. Зовнішній ціновий цикл сталі: піки 2016-2026</w:t>
      </w:r>
      <w:hyperlink r:id="rId13">
        <w:r>
          <w:rPr>
            <w:rFonts w:ascii="Arial" w:hAnsi="Arial" w:eastAsia="Arial"/>
            <w:sz w:val="22"/>
            <w:color w:val="0000EE"/>
            <w:u w:val="single"/>
          </w:rPr>
          <w:t> A1-G22</w:t>
        </w:r>
      </w:hyperlink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Промислове ядро після втрати частини великих активів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Українська металургія увійшла у 2020-2025 роки з різко звуженим промисловим ядром. [11]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Публічно підтверджена рамка масштабу є жорсткою: [12] до 2014 року в Україні працювали 12 виробників сталі сумарною потужністю </w:t>
      </w:r>
      <w:hyperlink r:id="rId14">
        <w:r>
          <w:rPr>
            <w:rFonts w:ascii="Arial" w:hAnsi="Arial" w:eastAsia="Arial"/>
            <w:sz w:val="24"/>
            <w:color w:val="0000EE"/>
            <w:u w:val="single"/>
          </w:rPr>
          <w:t>42 млн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тонн, а після російської агресії в країні залишилося 6 підприємств, з яких працюють 5; загальна номінальна потужність знизилася до 16,5 млн тонн.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117094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_A1-G04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11709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/>
      <w:r>
        <w:rPr>
          <w:rFonts w:ascii="Arial" w:hAnsi="Arial" w:eastAsia="Arial"/>
          <w:b w:val="0"/>
          <w:i w:val="0"/>
          <w:color w:val="000000"/>
          <w:sz w:val="22"/>
        </w:rPr>
        <w:t>Графік 3. Карта ключових металургійних активів: статус і потужності</w:t>
      </w:r>
      <w:r>
        <w:rPr>
          <w:rFonts w:ascii="Arial" w:hAnsi="Arial" w:eastAsia="Arial"/>
          <w:b w:val="0"/>
          <w:i w:val="0"/>
          <w:color w:val="000000"/>
          <w:sz w:val="22"/>
        </w:rPr>
        <w:t xml:space="preserve"> [11] [12] [13]</w:t>
      </w:r>
      <w:hyperlink r:id="rId16">
        <w:r>
          <w:rPr>
            <w:rFonts w:ascii="Arial" w:hAnsi="Arial" w:eastAsia="Arial"/>
            <w:sz w:val="22"/>
            <w:color w:val="0000EE"/>
            <w:u w:val="single"/>
          </w:rPr>
          <w:t> A1-G04</w:t>
        </w:r>
      </w:hyperlink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Найбільший структурний розрив пов’язаний із Маріуполем. [14] Доменний цех «Азовсталі» мав п’ять доменних печей і проєктну потужність </w:t>
      </w:r>
      <w:hyperlink r:id="rId17">
        <w:r>
          <w:rPr>
            <w:rFonts w:ascii="Arial" w:hAnsi="Arial" w:eastAsia="Arial"/>
            <w:sz w:val="24"/>
            <w:color w:val="0000EE"/>
            <w:u w:val="single"/>
          </w:rPr>
          <w:t>5,55 млн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т чавуну на рік.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Діюче ядро тримається на підприємствах, які залишаються під контролем України, а також на рудній базі, трубно-колісній спеціалізації і ремонтно-сервісній екосистемі. [15] АрселорМіттал Кривий Ріг зберігає повний виробничий цикл із чавуном, сталлю і прокатом; Запоріжсталь залишається інтегрованим виробником плоского прокату; Interpipe працює як виробник труб і залізничної продукції з міжнародною географією продажів. У сукупності ці активи підтримують промислову присутність України, але не відновлюють довоєнну конфігурацію автоматично.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Актив або вузол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Публічно підтверджена роль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Ключовий показник</w:t>
            </w:r>
          </w:p>
        </w:tc>
        <w:tc>
          <w:tcPr>
            <w:tcW w:type="dxa" w:w="850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Поствтратний сталеплавильний контур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Номінальна база після втрати частини активів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16,5 млн т сталі на рік; 5 працюючих підприємств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АрселорМіттал Кривий Ріг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Інтегрований виробник під контролем України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понад 6 млн т сталі, понад 5 млн т прокату, понад 5,5 млн т чавуну на рік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Запоріжсталь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Плоский прокат і інтегрований виробничий цикл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виробник гарячо- та холоднокатаних рулонів і листів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Interpipe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Електросталь, труби і залізнична продукція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продаж продукції більш ніж у 80 країнах; сталь, труби, колеса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Азовсталь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Втрачений інтегрований вузол Маріуполя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5,55 млн т чавуну на рік у доменному цеху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Виробнича динаміка і межа швидкого відновлення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Він поєднує доступність активів, сировини, енергії, логістики, кадрів і зовнішніх ринків у простий фізичний індикатор. [21] саме цей ряд найкраще пояснює, чому металургія зберігає стратегічне значення, але вже не має довоєнної виробничої глибини.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Воєнний шок 2022 року перевів металургійний ряд у нижчу базу. [22] У 2022 році сталь скоротилася до </w:t>
      </w:r>
      <w:hyperlink r:id="rId18">
        <w:r>
          <w:rPr>
            <w:rFonts w:ascii="Arial" w:hAnsi="Arial" w:eastAsia="Arial"/>
            <w:sz w:val="24"/>
            <w:color w:val="0000EE"/>
            <w:u w:val="single"/>
          </w:rPr>
          <w:t>6,26 млн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т, чавун - до 6,39 млн т, прокат - до 5,35 млн т.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У 2025 році випуск сталі становив </w:t>
      </w:r>
      <w:hyperlink r:id="rId19">
        <w:r>
          <w:rPr>
            <w:rFonts w:ascii="Arial" w:hAnsi="Arial" w:eastAsia="Arial"/>
            <w:sz w:val="24"/>
            <w:color w:val="0000EE"/>
            <w:u w:val="single"/>
          </w:rPr>
          <w:t>7,41 млн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т, чавуну - 7,88 млн т, прокату - 6,52 млн т. [23] Це приблизно третина довоєнного рівня 2021 року за трьома базовими показниками.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Показник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2021, млн т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2025, млн т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2025/2021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Річний розрив 2025, млн т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Кумулятивний розрив 2022-2025, млн т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Сталь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21,37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7,41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34,7%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13,96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58,00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Чавун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21,16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7,88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37,2%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13,28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57,28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Прокат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19,08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6,52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34,2%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12,56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50,18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Кумулятивний розрив у таблиці 2 є обережним фізичним індикатором. [27] Він не перетворює тонни у долари, податки або ВВП і тому не дублює макроекономічні розрахунки втрат.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Поточне завантаження і операційна межа 2020-2025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Галузь може мати паспортну потужність, але фактичний випуск залежить від енергетики, ремонту, логістики, персоналу, безпеки і попиту. [28] відновлення фізичних обсягів потребує окремого аналізу доступної, а не лише номінальної потужності.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Рівень завантаження потужностей, що залишилися в роботі, оцінювався на рівні </w:t>
      </w:r>
      <w:hyperlink r:id="rId20">
        <w:r>
          <w:rPr>
            <w:rFonts w:ascii="Arial" w:hAnsi="Arial" w:eastAsia="Arial"/>
            <w:sz w:val="24"/>
            <w:color w:val="0000EE"/>
            <w:u w:val="single"/>
          </w:rPr>
          <w:t>84%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>. [29] Цей показник має двояке значення. З одного боку, він підтверджує, що діюче ядро не є пасивним і використовує значну частину доступної бази. З іншого боку, високий рівень завантаження меншого ядра означає, що швидкий приріст випуску обмежений без нових агрегатів, ремонту, енергетичних рішень і модернізації.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Оцінка завантаження сталевих потужностей: 2018-2025 фіксує рух показника від 2018 до 2025: значення змінюється з 0,70 до 0,84. Це показує, як фізичне ядро сектора ще не повернулося до довоєнної норми і потребує точного підсилення. [9] [28] [8]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314469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_A1-G12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1446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/>
      <w:r>
        <w:rPr>
          <w:rFonts w:ascii="Arial" w:hAnsi="Arial" w:eastAsia="Arial"/>
          <w:b w:val="0"/>
          <w:i w:val="0"/>
          <w:color w:val="000000"/>
          <w:sz w:val="22"/>
        </w:rPr>
        <w:t>Графік 4. Оцінка завантаження сталевих потужностей: 2018-2025</w:t>
      </w:r>
      <w:r>
        <w:rPr>
          <w:rFonts w:ascii="Arial" w:hAnsi="Arial" w:eastAsia="Arial"/>
          <w:b w:val="0"/>
          <w:i w:val="0"/>
          <w:color w:val="000000"/>
          <w:sz w:val="22"/>
        </w:rPr>
        <w:t xml:space="preserve"> [9] [28] [8]</w:t>
      </w:r>
      <w:hyperlink r:id="rId22">
        <w:r>
          <w:rPr>
            <w:rFonts w:ascii="Arial" w:hAnsi="Arial" w:eastAsia="Arial"/>
            <w:sz w:val="22"/>
            <w:color w:val="0000EE"/>
            <w:u w:val="single"/>
          </w:rPr>
          <w:t> A1-G12</w:t>
        </w:r>
      </w:hyperlink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Операційна межа складається з п’яти шарів: [30] фізичні активи, де частина доменних, сталеплавильних і прокатних потужностей втрачена або недоступна; енергетика, де кожен перебій або ціновий шок впливає на безперервний цикл; логістика, де руда, кокс, брухт, прокат і напівфабрикати потребують передбачуваних маршрутів; кадри, де технологічна культура не відновлюється миттєво; ринок, де відбудовчий попит може бути зайнятий імпортом, якщо українська пропозиція буде дорожчою або повільнішою.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Компанії галузі вже демонструють точкові модернізаційні дії: [31] енергоефективність, нові продукти, підтримку персоналу, ремонти і підготовку до декарбонізації. Такі дії не замінюють промислову програму, але показують, що внутрішня управлінська спроможність сектору зберігається.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Обмеження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Механізм впливу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Наслідок для A1</w:t>
            </w:r>
          </w:p>
        </w:tc>
        <w:tc>
          <w:tcPr>
            <w:tcW w:type="dxa" w:w="850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Активи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Втрата частини довоєнної сталеплавильної та доменної бази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Менший фізичний контур і менша гнучкість у нарощенні випуску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Енергія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Висока ціна і ризик перебоїв збільшують витрати виробництва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Тиск на маржу, ремонтні графіки і модернізаційні бюджети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Логістика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Зміна маршрутів після війни збільшує ціну доставки і час обороту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Зменшення конкурентності експорту й внутрішньої доставки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Кадри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Дефіцит робітничих та інженерних компетенцій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Повільні ремонти, ризик втрати виробничої культури, дорожче утримання персоналу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Ринок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Імпорт і різні темпи експортних сегментів змінюють попит на українську продукцію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Ризик втрати частини відбудовчого попиту і нерівномірного завантаження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Експортна географія і доступ до ринків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Експортна функція металургії після 2022 року стала більш сегментною і більш залежною від доступу до конкретних ринків. [37] Довоєнна роль галузі як великого генератора валютної виручки збереглася лише частково: різні товарні групи мають різну динаміку, різну логістику і різний регуляторний ризик. Це робить експортну політику частиною виробничої стратегії, а не окремою торговельною темою.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314850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_A1-G05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1485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/>
      <w:r>
        <w:rPr>
          <w:rFonts w:ascii="Arial" w:hAnsi="Arial" w:eastAsia="Arial"/>
          <w:b w:val="0"/>
          <w:i w:val="0"/>
          <w:color w:val="000000"/>
          <w:sz w:val="22"/>
        </w:rPr>
        <w:t>Графік 5. Експорт металургійних продуктів у 2025: зростання й падіння за сегментами</w:t>
      </w:r>
      <w:r>
        <w:rPr>
          <w:rFonts w:ascii="Arial" w:hAnsi="Arial" w:eastAsia="Arial"/>
          <w:b w:val="0"/>
          <w:i w:val="0"/>
          <w:color w:val="000000"/>
          <w:sz w:val="22"/>
        </w:rPr>
        <w:t xml:space="preserve"> [15]</w:t>
      </w:r>
      <w:hyperlink r:id="rId24">
        <w:r>
          <w:rPr>
            <w:rFonts w:ascii="Arial" w:hAnsi="Arial" w:eastAsia="Arial"/>
            <w:sz w:val="22"/>
            <w:color w:val="0000EE"/>
            <w:u w:val="single"/>
          </w:rPr>
          <w:t> A1-G05</w:t>
        </w:r>
      </w:hyperlink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У 2025 році експорт чавуну зріс на </w:t>
      </w:r>
      <w:hyperlink r:id="rId25">
        <w:r>
          <w:rPr>
            <w:rFonts w:ascii="Arial" w:hAnsi="Arial" w:eastAsia="Arial"/>
            <w:sz w:val="24"/>
            <w:color w:val="0000EE"/>
            <w:u w:val="single"/>
          </w:rPr>
          <w:t>53,5%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до 1,98 млн т, тоді як експорт напівфабрикатів скоротився на 26,4% до 1,39 млн т. [38] Довгий прокат також демонстрував зростання, а інші товарні групи рухалися неоднаково. Така динаміка підтверджує, що експортна модель більше не є одним суцільним каналом; вона складається з окремих сегментів, кожен із яких має власну ціну, логістику, конкуренцію і вимоги покупців.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3153383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_A1-G06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1533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/>
      <w:r>
        <w:rPr>
          <w:rFonts w:ascii="Arial" w:hAnsi="Arial" w:eastAsia="Arial"/>
          <w:b w:val="0"/>
          <w:i w:val="0"/>
          <w:color w:val="000000"/>
          <w:sz w:val="22"/>
        </w:rPr>
        <w:t>Графік 6. Імпорт прокату в Україну у 2025: продуктова структура і країни-постачальники</w:t>
      </w:r>
      <w:r>
        <w:rPr>
          <w:rFonts w:ascii="Arial" w:hAnsi="Arial" w:eastAsia="Arial"/>
          <w:b w:val="0"/>
          <w:i w:val="0"/>
          <w:color w:val="000000"/>
          <w:sz w:val="22"/>
        </w:rPr>
        <w:t xml:space="preserve"> [17]</w:t>
      </w:r>
      <w:hyperlink r:id="rId27">
        <w:r>
          <w:rPr>
            <w:rFonts w:ascii="Arial" w:hAnsi="Arial" w:eastAsia="Arial"/>
            <w:sz w:val="22"/>
            <w:color w:val="0000EE"/>
            <w:u w:val="single"/>
          </w:rPr>
          <w:t> A1-G06</w:t>
        </w:r>
      </w:hyperlink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Географія ЄС залишається критичною для металургії, тому що саме вона поєднує збут, стандарти, сертифікацію і вуглецеві правила. [39] У 2024 році </w:t>
      </w:r>
      <w:hyperlink r:id="rId28">
        <w:r>
          <w:rPr>
            <w:rFonts w:ascii="Arial" w:hAnsi="Arial" w:eastAsia="Arial"/>
            <w:sz w:val="24"/>
            <w:color w:val="0000EE"/>
            <w:u w:val="single"/>
          </w:rPr>
          <w:t>64%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експорту української металургійної продукції припадало на ринок ЄС.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У 2023 році Україна експортувала </w:t>
      </w:r>
      <w:hyperlink r:id="rId29">
        <w:r>
          <w:rPr>
            <w:rFonts w:ascii="Arial" w:hAnsi="Arial" w:eastAsia="Arial"/>
            <w:sz w:val="24"/>
            <w:color w:val="0000EE"/>
            <w:u w:val="single"/>
          </w:rPr>
          <w:t>4,76 млн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т чорних металів на суму 2,64 млрд дол. [40] Цей показник фіксує масштаб падіння від довоєнної ролі, але також підтверджує збереження валютного каналу. Для цього сектору важливо не перебільшувати цей канал і не знецінювати його: він менший, але все ще критичний для зовнішньої рівноваги промисловості.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Внутрішній ринок створює іншу проблему. [41] Імпорт плоского прокату в Україну у 2025 році зріс до </w:t>
      </w:r>
      <w:hyperlink r:id="rId30">
        <w:r>
          <w:rPr>
            <w:rFonts w:ascii="Arial" w:hAnsi="Arial" w:eastAsia="Arial"/>
            <w:sz w:val="24"/>
            <w:color w:val="0000EE"/>
            <w:u w:val="single"/>
          </w:rPr>
          <w:t>1,09 млн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т, а серед ключових постачальників були Туреччина і Китай. Для промислової політики показує, що відбудовчий попит не автоматично переходить у завантаження українських підприємств. Якщо собівартість, строки поставки або сертифікація будуть слабшими, частину попиту забере імпорт.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Сегмент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Країна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Обсяг, тис. т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Річна динаміка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Плоский прокат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Туреччина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630,01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+19,4%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Плоский прокат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Китай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150,07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+55,4%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Плоский прокат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Польща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72,02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−2,9%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Довгий прокат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Туреччина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154,46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+41,9%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Довгий прокат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Німеччина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41,98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+40,0%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Довгий прокат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Польща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21,46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+25,7%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Труби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Китай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21,82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+28,6%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Труби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Польща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17,59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−14,9%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Труби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Італія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13,77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+100,8%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Головний ринковий механізм ризику полягає в тому, що внутрішній попит і експортна виручка можуть розходитись. [51] Відбудова створює попит на метал, але цей попит не гарантує завантаження українських підприємств. Експорт створює валюту, але його стабільність залежить від логістики, цін і регуляторних стандартів. Тому A1 має одночасно оцінювати обсяг, географію і конкурентну якість продукції.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Зайнятість і регіональна роль галузі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Зайнятість у металургії є виробничим ресурсом, а не лише соціальним показником. [52] Галузь концентрує професії з довгим циклом підготовки: доменників, сталеварів, прокатників, електриків, механіків, енергетиків, лаборантів, інженерів, операторів автоматизованих систем і ремонтні бригади.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Зайнятість у металургії з початку року скоротилася на </w:t>
      </w:r>
      <w:hyperlink r:id="rId31">
        <w:r>
          <w:rPr>
            <w:rFonts w:ascii="Arial" w:hAnsi="Arial" w:eastAsia="Arial"/>
            <w:sz w:val="24"/>
            <w:color w:val="0000EE"/>
            <w:u w:val="single"/>
          </w:rPr>
          <w:t>2,6%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>. [53] Для безперервних виробництв навіть невелике відносне зменшення персоналу може створювати вузьке місце для зміни, ремонту, контролю якості або запуску агрегату. У металургії людський капітал пов’язаний із безпекою, технологічною дисципліною і здатністю тримати виробничий ритм.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Регіональний вимір також є виробничим. [54] Дніпропетровська, Запорізька, Полтавська та інші промислові області не просто розміщують підприємства; вони формують мережі суміжників, професійної освіти, ремонтних компаній, енергетичних підрядників, транспортних вузлів і місцевих бюджетів. Коли металургійний актив зупиняється, вплив поширюється на місто, професійну школу, локальний бізнес і соціальну стабільність.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Ветеранська інтеграція та підтримка мобілізованих працівників стають частиною промислової стійкості. [55] Металургійні компанії описують програми повернення співробітників, навчання, соціальної підтримки і роботи з родинами.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До </w:t>
      </w:r>
      <w:hyperlink r:id="rId32">
        <w:r>
          <w:rPr>
            <w:rFonts w:ascii="Arial" w:hAnsi="Arial" w:eastAsia="Arial"/>
            <w:sz w:val="24"/>
            <w:color w:val="0000EE"/>
            <w:u w:val="single"/>
          </w:rPr>
          <w:t>2030-2035 років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кадрова межа може стати не менш важливою, ніж обладнання. [56] Електродугові печі (electric arc furnace, EAF), пряме відновлення заліза (direct reduced iron, DRI), гарячебрикетоване залізо (hot briquetted iron, HBI), цифровий контроль, вуглецевий облік і європейська сертифікація потребують людей, які здатні працювати в новій технологічній культурі. Без такого ресурсу капітальні проєкти залишаться паперовими планами.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Рівень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Значення для металургії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Ризик</w:t>
            </w:r>
          </w:p>
        </w:tc>
        <w:tc>
          <w:tcPr>
            <w:tcW w:type="dxa" w:w="850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Підприємство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Підтримка змін, ремонтів, безпеки і якості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Дефіцит змінних команд і повільні ремонти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Місто або регіон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Суміжні компанії, освіта, транспорт, місцеві бюджети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Втрата промислової екосистеми навколо активу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Технологічна модернізація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Підготовка персоналу для EAF, DRI/HBI, MRV і цифрового контролю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Неможливість швидко запустити нові виробничі маршрути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Собівартість, енергія і логістичний тиск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Енергія і логістика є частиною виробничої формули металургії. [60] Вони не існують як зовнішній макроекономічний коментар: ціна електроенергії, газу, залізничного перевезення, портового доступу і страхування переходить у собівартість тонни.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314850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_A1-G07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1485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/>
      <w:r>
        <w:rPr>
          <w:rFonts w:ascii="Arial" w:hAnsi="Arial" w:eastAsia="Arial"/>
          <w:b w:val="0"/>
          <w:i w:val="0"/>
          <w:color w:val="000000"/>
          <w:sz w:val="22"/>
        </w:rPr>
        <w:t>Графік 7. Енергоціновий тиск на промисловість у 2025 році</w:t>
      </w:r>
      <w:r>
        <w:rPr>
          <w:rFonts w:ascii="Arial" w:hAnsi="Arial" w:eastAsia="Arial"/>
          <w:b w:val="0"/>
          <w:i w:val="0"/>
          <w:color w:val="000000"/>
          <w:sz w:val="22"/>
        </w:rPr>
        <w:t xml:space="preserve"> [18] [19] [24]</w:t>
      </w:r>
      <w:hyperlink r:id="rId34">
        <w:r>
          <w:rPr>
            <w:rFonts w:ascii="Arial" w:hAnsi="Arial" w:eastAsia="Arial"/>
            <w:sz w:val="22"/>
            <w:color w:val="0000EE"/>
            <w:u w:val="single"/>
          </w:rPr>
          <w:t> A1-G07</w:t>
        </w:r>
      </w:hyperlink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Матриця факторів витрат і конкурентного тиску для української сталі фіксує рух показника від *Газ* до **Вуглецеві витрати:** *EU ETS, CBAM-проксі*: значення змінюється з 10 003 до 22,0. Це показує, як у цьому вузлі видно, чи переходить адаптація у стійкіший економічний режим. [33] [25] [26]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2788718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_A1-G13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2788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/>
      <w:r>
        <w:rPr>
          <w:rFonts w:ascii="Arial" w:hAnsi="Arial" w:eastAsia="Arial"/>
          <w:b w:val="0"/>
          <w:i w:val="0"/>
          <w:color w:val="000000"/>
          <w:sz w:val="22"/>
        </w:rPr>
        <w:t>Графік 8. Матриця факторів витрат і конкурентного тиску для української сталі</w:t>
      </w:r>
      <w:r>
        <w:rPr>
          <w:rFonts w:ascii="Arial" w:hAnsi="Arial" w:eastAsia="Arial"/>
          <w:b w:val="0"/>
          <w:i w:val="0"/>
          <w:color w:val="000000"/>
          <w:sz w:val="22"/>
        </w:rPr>
        <w:t xml:space="preserve"> [33] [25] [26]</w:t>
      </w:r>
      <w:hyperlink r:id="rId36">
        <w:r>
          <w:rPr>
            <w:rFonts w:ascii="Arial" w:hAnsi="Arial" w:eastAsia="Arial"/>
            <w:sz w:val="22"/>
            <w:color w:val="0000EE"/>
            <w:u w:val="single"/>
          </w:rPr>
          <w:t> A1-G13</w:t>
        </w:r>
      </w:hyperlink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У грудні 2025 року середньозважена ціна електроенергії на ринку «на добу наперед» для промислових споживачів сягала </w:t>
      </w:r>
      <w:hyperlink r:id="rId37">
        <w:r>
          <w:rPr>
            <w:rFonts w:ascii="Arial" w:hAnsi="Arial" w:eastAsia="Arial"/>
            <w:sz w:val="24"/>
            <w:color w:val="0000EE"/>
            <w:u w:val="single"/>
          </w:rPr>
          <w:t>6 881 грн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>/МВт·год проти 5 548 грн/МВт·год на початку року. [61] Для металургії це не просто ціновий індикатор: він переходить у собівартість тонни, експортну маржу, рішення про ремонти, обіговий капітал і здатність фінансувати нові технологічні рішення.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Виробництво сталі є енергоємним процесом із суттєвим використанням електроенергії та палива. [62] Це створює подвійний ефект: дорожча енергія підвищує поточну собівартість і одночасно зменшує ресурс для переходу до електросталеплавильних або інших низьковуглецевих маршрутів, які самі потребують передбачуваної електроенергії.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Війна змінила логістичні маршрути і ланцюги постачання для української промисловості. [63] Для металургії показує дорожчу доставку руди, коксу, брухту, напівфабрикатів і прокату, а також залежність від залізничної, портової, прикордонної та страхової спроможності. Чим довший і дорожчий маршрут, тим вища ціна української тонни на внутрішньому і зовнішньому ринку.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Залізничні тарифи для вантажів першого класу мали підвищуватися з 2022 року, а нормативна база тарифоутворення закріплюється через державні акти. [64] Для масових вантажів металургії навіть відносно невелика зміна тарифу може впливати на конкурентність експорту і внутрішню доставку матеріалів для відбудови.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Канал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Вхід у собівартість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Наслідок для конкурентності</w:t>
            </w:r>
          </w:p>
        </w:tc>
        <w:tc>
          <w:tcPr>
            <w:tcW w:type="dxa" w:w="850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Електроенергія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Печі, прокат, компресори, насоси, допоміжні системи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Зростання ціни тонни, нижча маржа, менший ресурс на інвестиції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Газ і тепло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Технологічне тепло, допоміжні процеси, енергобаланс підприємства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Вища чутливість до енергетичного ринку і контрактів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Залізниця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Масові перевезення руди, коксу, брухту, прокату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Дорожчий експорт і доставка для відбудови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Портова й прикордонна логістика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Маршрути експорту та імпорту сировини і продукції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Довший оборот капіталу і вища премія ризику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Вуглецеві правила ЄС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Облік і підтвердження вуглецевої інтенсивності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Новий компонент вартості доступу до європейського ринку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Інерційний коридор і втрачені можливості до 2030-2035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Інерційний коридор для металургії описує траєкторію, у якій галузь підтримує роботу частини активів, зберігає експортні канали і реагує на попит відбудови, але не отримує достатнього ресурсу для повного зняття вузьких місць. [70] У цій логіці виробництво може повільно зростати, але країна втрачає частину потенційного випуску, експорту, податкової бази, зайнятості й технологічного оновлення.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У 2025 році сталь становила приблизно </w:t>
      </w:r>
      <w:hyperlink r:id="rId38">
        <w:r>
          <w:rPr>
            <w:rFonts w:ascii="Arial" w:hAnsi="Arial" w:eastAsia="Arial"/>
            <w:sz w:val="24"/>
            <w:color w:val="0000EE"/>
            <w:u w:val="single"/>
          </w:rPr>
          <w:t>34,7%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рівня 2021 року, чавун - 37,2%, прокат - 34,2%. [71] Це стартова точка для інерційної логіки. Якщо енергетика, логістика, кадри, фінансування і CBAM-готовність залишаються вузькими місцями, ця точка може закріпитися як нижча база, а не як коротка пауза перед автоматичним поверненням.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Вона включає невипущені тонни сталі, невиконані експортні контракти, недоотримані податки, втрачений ефект для суміжників, зменшену регіональну зайнятість і запізнення з технологічною перебудовою. [72] Цей підхід не дублює агреговані розрахунки втрат; він показує секторний механізм, через який фізична потужність перетворюється на економічний результат.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До 2030 року головним ризиком є стабілізація на нижчій виробничій платформі. [73] Галузь може зберігати важливі активи і навіть нарощувати окремі сегменти, але без масштабної модернізації, прогнозованої енергії, логістики й доступного капіталу її внесок у промислову додану вартість залишатиметься нижчим за потенціал. До 2035 року інерція стає небезпечнішою, бо технологічне відставання накопичується і робить вхід у європейські ланцюги дорожчим.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Якщо ці умови не формуються, галузь зберігатиме значення, але не відновить роль великого промислового мультиплікатора. [74]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Вимір втраченої можливості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Секторний механізм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Практичний наслідок</w:t>
            </w:r>
          </w:p>
        </w:tc>
        <w:tc>
          <w:tcPr>
            <w:tcW w:type="dxa" w:w="850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Випуск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Менше доступних активів і обмеження з боку енергії та логістики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Нижча фізична база для сталі, чавуну і прокату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Експорт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Різна динаміка сегментів і залежність від ринків ЄС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Менша валютна виручка та вища чутливість до CBAM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Внутрішній попит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Імпорт прокату займає частину відбудовчого ринку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Ризик слабшого зв’язку між відбудовою і українським виробництвом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Податкова база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Менший випуск і маржа звужують фіскальний ефект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Менше джерел для бюджетної стійкості без підвищення загального податкового тиску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Зайнятість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Втрата професійної бази сповільнює ремонти й модернізацію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Регіональний і технологічний ефект виходить за межі одного підприємства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Механізм вуглецевого коригування імпорту ЄС, R&amp;D і модернізаційний шлях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Європейський вуглецевий режим перетворює модернізацію металургії на умову довгого доступу до ринку. [80] Для України це має особливе значення, бо ринок ЄС уже є ключовим напрямом збуту, а після 2026 року вуглецевий профіль продукції дедалі більше впливатиме на комерційну позицію експортерів. Тому CBAM, R&amp;D, енергія і фінансування мають розглядатися як один виробничий контур.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Повніший режим механізму вуглецевого коригування імпорту ЄС починається з 1 січня 2026 року, а Регламент ЄС 2023/956 закріплює механізм для визначених товарів, включно із залізом і сталлю. [81] Для експортерів показує, що вуглецевий слід стає частиною комерційної пропозиції поряд із ціною, якістю, строком поставки і сертифікацією.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Декарбонізація української сталі потребує електродугових печей (electric arc furnace, EAF), прямого відновлення заліза (direct reduced iron, DRI), гарячебрикетованого заліза (hot briquetted iron, HBI), низьковуглецевої електроенергії та якіснішої сировини. [82] Технологічна дискусія про декарбонізацію української сталі вже описує європейський шлях через нові виробничі маршрути.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World Steel Association описує рудну сировину, коксівне вугілля, брухт та інші матеріали як базові входи для сталевого виробництва. [83] Для України показує, що модернізація не може обмежуватися тільки печами. Вона має охоплювати якість сировини, доступ до брухту, енергетику, логістику, вуглецевий облік і продуктовий портфель.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R&amp;D у металургії має прикладний зміст: [84] вуглецевий облік і системи вимірювання, звітності та верифікації (measurement, reporting and verification, MRV), цифровий контроль якості, нові марки сталі, оптимізація шихти, енергоефективність, моделювання ремонтів і підготовка персоналу для нових маршрутів. Такий R&amp;D не є лабораторною темою окремо від виробництва; він визначає, чи зможе галузь підтвердити якість, знизити витрати і продавати продукцію на складніших ринках.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Напрям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Практичний зміст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Очікуваний ефект</w:t>
            </w:r>
          </w:p>
        </w:tc>
        <w:tc>
          <w:tcPr>
            <w:tcW w:type="dxa" w:w="850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Електродугова піч (EAF)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Перехід до електросталеплавильного маршруту там, де це технологічно та економічно доречно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Нижчий вуглецевий профіль за умови чистішої електроенергії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Пряме відновлення заліза / гарячебрикетоване залізо (DRI/HBI)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Виробництво прямовідновленого або брикетованого заліза як сировини для EAF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Менша залежність від традиційного доменно-конвертерного маршруту (BF-BOF), нова експортна ніша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MRV і вуглецевий облік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Системи вимірювання, звітності та верифікації викидів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CBAM-готовність і довіра європейських покупців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Продукти з вищою доданою вартістю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Труби, колеса, спеціальні марки, сертифіковані поставки для відбудови і ЄС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Вища маржа і менша залежність від сировинного циклу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Цифрове виробництво і R&amp;D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Контроль якості, оптимізація шихти, ремонти, енергоефективність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Менше втрат, краща стабільність і швидше впровадження нових продуктів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Секторальні умови для рішень 2026-2035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Секторна карта рішень для металургії починається з активів. [3] Поствтратний контур із </w:t>
      </w:r>
      <w:hyperlink r:id="rId39">
        <w:r>
          <w:rPr>
            <w:rFonts w:ascii="Arial" w:hAnsi="Arial" w:eastAsia="Arial"/>
            <w:sz w:val="24"/>
            <w:color w:val="0000EE"/>
            <w:u w:val="single"/>
          </w:rPr>
          <w:t>16,5 млн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т номінальної сталеплавильної потужності не є достатнім для повернення довоєнного масштабу, але він є достатньо великим, щоб виправдати окрему промислову політику для сталі, чавуну, прокату, труб, залізничної продукції і рудної бази. Управлінський фокус має бути на безперервності роботи, ремонтах, енергетичних контрактах і новому капіталі для технологічної заміни втраченої бази.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Окрема умова стосується виробничого моніторингу. [4] Фізичні обсяги 2025 року - </w:t>
      </w:r>
      <w:hyperlink r:id="rId40">
        <w:r>
          <w:rPr>
            <w:rFonts w:ascii="Arial" w:hAnsi="Arial" w:eastAsia="Arial"/>
            <w:sz w:val="24"/>
            <w:color w:val="0000EE"/>
            <w:u w:val="single"/>
          </w:rPr>
          <w:t>7,41 млн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т сталі, 7,88 млн т чавуну і 6,52 млн т прокату - дають просту стартову базу для оцінки політики. Якщо після запуску енергетичних, логістичних або інвестиційних рішень ці показники не зростають, то політика не проходить виробничий тест.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Окрема умова стосується внутрішнього ринку. [5] Імпорт прокату показує, що відбудова не гарантує автоматичного попиту на українську металургію. Виробничі програми для інфраструктури, житла, оборонних споруд, машинобудування і залізниці мають включати якість, строки, сертифікацію та прогнозований попит, інакше внутрішній ринок частково працюватиме на іноземного постачальника.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Окрема умова стосується експорту. [13] Для кожної групи мають бути зрозумілі ринок, логістика, сертифікація, вуглецевий режим і продуктова маржа.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Окрема умова стосується енергії. [7] Промислова ціна електроенергії прямо впливає на маржу, конкурентність і інвестиційний ресурс металургії. Без передбачуваної енергетичної рамки перехід до електросталеплавильних маршрутів залишається ризиковим, навіть якщо технологічно він є потрібним.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Окрема умова стосується CBAM. З 2026 року вуглецева інформація стає частиною доступу до ринку ЄС, тому металургія має перейти від загального екологічного дискурсу до операційного пакета: MRV, верифікація викидів, облік сировини, енергетичний профіль і готовність покупця приймати підтверджені дані. [14]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Окрема умова стосується R&amp;D. Декарбонізаційний шлях української сталі включає EAF, DRI/HBI, низьковуглецеву електроенергію та інвестиційні потреби. Показує, що дослідження і розробки мають працювати поруч із виробництвом, фінансуванням, експортом і кадровою політикою. [6]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Окрема умова стосується логістики. [27] Будь-який прогноз металургії без перевірки залізничної, портової, прикордонної і страхової спроможності завищує реалістичний результат. Логістика має розглядатися як частина промислової собівартості, а не як зовнішній сервіс.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Окрема умова стосується кадрів. Кадровий контур треба моніторити разом із виробництвом. Якщо персонал, ремонтні бригади, інженери і оператори не утримуються в галузі, модернізація втрачає швидкість навіть за наявності обладнання. [10]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Умова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Секторний зміст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Індикатор для моніторингу</w:t>
            </w:r>
          </w:p>
        </w:tc>
        <w:tc>
          <w:tcPr>
            <w:tcW w:type="dxa" w:w="850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Активи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Збереження і ремонт робочого ядра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Працюючі агрегати, доступна потужність, аварійність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Фізичний випуск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Сталь, чавун, прокат як базовий тест політики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млн т на рік і частка рівня 2021 року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Внутрішній ринок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Відбудовчий попит і конкуренція імпорту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обсяг імпорту прокату, країни-постачальники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Експорт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Сегментна географія і доступ до ЄС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динаміка товарних груп, частка ЄС, CBAM-готовність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Собівартість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Енергія, залізниця, логістика, вуглецева звітність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ціна електроенергії, тарифи, маршрут експорту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Технології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EAF, DRI/HBI, MRV, цифровий контроль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запущені проєкти, сертифікація, вуглецевий профіль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Кадри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Робітничі, інженерні й ремонтні компетенції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зайнятість, навчання, повернення ветеранів, дефіцит змін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Паспорт сигналів</w:t>
      </w:r>
    </w:p>
    <w:p>
      <w:pPr>
        <w:pStyle w:val="Heading2"/>
      </w:pPr>
      <w:r>
        <w:rPr>
          <w:rFonts w:ascii="Arial" w:hAnsi="Arial" w:eastAsia="Arial"/>
          <w:b/>
          <w:i w:val="0"/>
          <w:color w:val="000000"/>
          <w:sz w:val="32"/>
        </w:rPr>
        <w:t>Сигнал 1 (A1-S01). Українська металургія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Тип сигналу - виробничий сигнал. [9] Вплив - він змінює межу рішень у вузлі 'виробництво сталі, чавуну й прокату'. Практичний результат - параметр, який можна зрушити політикою, капіталом або управлінським рішенням і потім перевірити повторно. Фактична опора така: Українська металургія: сталь, чавун і прокат, 1992-2025 порівнює кілька рядів і на кінцевій точці 2025 дає найвищий рівень у позиції 'Pig iron, mln t' - 7,88. Це фіксує межу, в якій фізичне ядро сектора ще не повернулося до довоєнної норми і потребує точного підсилення.</w:t>
      </w:r>
    </w:p>
    <w:p>
      <w:pPr>
        <w:pStyle w:val="Heading2"/>
      </w:pPr>
      <w:r>
        <w:rPr>
          <w:rFonts w:ascii="Arial" w:hAnsi="Arial" w:eastAsia="Arial"/>
          <w:b/>
          <w:i w:val="0"/>
          <w:color w:val="000000"/>
          <w:sz w:val="32"/>
        </w:rPr>
        <w:t>Сигнал 2 (A1-S02). Зовнішній ціновий цикл сталі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Тип сигналу - структурний сигнал. [8] Вплив - він змінює межу рішень у вузлі 'історичний контур'. Практичний результат - параметр, який можна зрушити політикою, капіталом або управлінським рішенням і потім перевірити повторно. Фактична опора така: Зовнішній ціновий цикл сталі: піки 2016-2026 фіксує рух показника від 2016 до 2026 YTD: значення змінюється з 512 до 487. Це показує, як у цьому вузлі видно, чи переходить адаптація у стійкіший економічний режим.</w:t>
      </w:r>
    </w:p>
    <w:p>
      <w:pPr>
        <w:pStyle w:val="Heading2"/>
      </w:pPr>
      <w:r>
        <w:rPr>
          <w:rFonts w:ascii="Arial" w:hAnsi="Arial" w:eastAsia="Arial"/>
          <w:b/>
          <w:i w:val="0"/>
          <w:color w:val="000000"/>
          <w:sz w:val="32"/>
        </w:rPr>
        <w:t>Сигнал 3 (A1-S03). Карта ключових металургійних активів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Тип сигналу - виробничий сигнал. [11] Вплив - він змінює межу рішень у вузлі 'активи, потужності та втрачене промислове ядро'. Практичний результат - параметр, який можна зрушити політикою, капіталом або управлінським рішенням і потім перевірити повторно.</w:t>
      </w:r>
    </w:p>
    <w:p>
      <w:pPr>
        <w:pStyle w:val="Heading2"/>
      </w:pPr>
      <w:r>
        <w:rPr>
          <w:rFonts w:ascii="Arial" w:hAnsi="Arial" w:eastAsia="Arial"/>
          <w:b/>
          <w:i w:val="0"/>
          <w:color w:val="000000"/>
          <w:sz w:val="32"/>
        </w:rPr>
        <w:t>Сигнал 4 (A1-S04). Оцінка завантаження сталевих потужностей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Тип сигналу - виробничий сигнал. [9] Вплив - він змінює межу рішень у вузлі 'завантаження потужностей'. Практичний результат - параметр, який можна зрушити політикою, капіталом або управлінським рішенням і потім перевірити повторно. Фактична опора така: Оцінка завантаження сталевих потужностей: 2018-2025 фіксує рух показника від 2018 до 2025: значення змінюється з 0,70 до 0,84. Це показує, як фізичне ядро сектора ще не повернулося до довоєнної норми і потребує точного підсилення.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Висновки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 металургії вирішальною стає послідовність кроків, що зменшує ціну затримки і підсилює виробничу спроможність. [35]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Капітал реагує на дисципліну виконання, зрозуміле правило входу і нижчу ціну ризику. [36] Там, де ці умови формуються, воєнна невизначеність переходить у фактор, який можна оцінити, страхувати і закладати в інвестиційну модель.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Праця, інженерні команди і нові виробничі ініціативи тримаються там, де видно реальний фронт роботи, стабільний попит і довший горизонт контракту. [42] Такий зв'язок між рішенням і щоденною економічною поведінкою визначає темп повернення людей та компетенцій.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Суспільна стійкість залежить від прозорих правил, нових виробництв, передбачуваних сервісів і реальної інтеграції тих, хто повертається з війни або вимушеного переміщення. [34] Без цієї опори навіть сильні інвестиційні рішення не переходять у повноцінний цикл зростання.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Подальший крок полягає у зміні сигналів, які можна перевірити повторно. [43] Через них державні рішення, приватний капітал і робота фахівців переходять із режиму виживання в режим контрольованого розвитку.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Список джерел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[1] S117 Centre for Economic Policy Research - Ukraine’s Reconstruction: Policy Options for Building an Effective Financial Architecture [Електронний ресурс]. cepr.org, 2022.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[2] S122 World Bank; United Nations; European Commission - Ukraine Fifth Rapid Damage and Needs Assessment (RDNA5) [Електронний ресурс]. worldbank.org, 2026.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[3] S087 National Bank of Ukraine (NBU) — FSR 2025 H1 eng [Електронний ресурс]. - bank.gov.ua. - null. - Режим доступу: https://bank.gov.ua/admin_uploads/article/FSR_2025-H1_eng.pdf.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[4] S088 National Bank of Ukraine (NBU) — liberalization [Електронний ресурс]. - bank.gov.ua. - null. - Режим доступу: https://bank.gov.ua/en/markets/liberalization.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[5] S091 International Monetary Fund (IMF) — ukr [Електронний ресурс]. - www.imf.org. - null. - Режим доступу: https://www.imf.org/en/countries/ukr.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[6] S001 GMK Center - Українська металургія: новий етап розвитку [Електронний ресурс]. - gmk.center. - 2025-07-18. - Режим доступу: https://gmk.center/ua/posts/ukrainska-metalurgiya-novij-etap-rozvitku/.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[7] S027 GMK Center — Зайнятість у металургії з початку року скоротилася на 2,6% [Електронний ресурс]. - gmk.center. - 2019-12-02. - Режим доступу: https://gmk.center/ua/news/zajnyatist-u-metalurgii-z-pochatku-roku-skorotilasya-na-2-6.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[8] S013 DUPLICATE of DR-01-S001 — GMK Center — Україна може стати хабом для виробництва низьковуглецев… [Електронний ресурс]. - gmk.center. - 2025-07-18. - Режим доступу: https://gmk.center/ua/posts/ukrainska-metalurgiya-novij-etap-rozvitku/.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[9] S019 GMK Center - Виробництво металопрокату в Україні у 2025 році зросло на 4,8% р./р. [Електронний ресурс]. - gmk.center. - 2026-01-13. - Режим доступу: https://gmk.center/ua/infographic/virobnictvo-metaloprokatu-v-ukraini-u-2025-roci-zroslo-na-4-8-r-r.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[10] S004 GMK Center — Avdiivka Coke Plant came under massive shelling [Електронний ресурс]. - gmk.center. - 2022-03-14. - Режим доступу: https://gmk.center/en/news/avdiivka-coke-plant-came-under-massive-shelling/.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[11] S006 NV Бізнес - Найбільший меткомбінат України збільшив виробництво у 2025 [Електронний ресурс]. - biz.nv.ua. - 2025-01-14. - Режим доступу: https://biz.nv.ua/ukr/markets/naybilshiy-metkombinat-ukrajini-zbilshiv-virobnictvo-u-2025-popri-viyskovi-riziki-i-obmezhennya-50575654.html.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[12] S007 Metinvest - Azovstal official profile [Електронний ресурс]. - azovstal.metinvestholding.com. - GAP. - Режим доступу: https://azovstal.metinvestholding.com/uk-ua/company/about-azovstal/.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[13] S005 Dragon Capital — Interpipe (company profile / research page) [Електронний ресурс]. - dragon-capital.com. - 2025. - Режим доступу: https://dragon-capital.com/what-we-do/research/companies/inpip.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[14] S003 GMK Center — Профіль компанії: Запоріжсталь [Електронний ресурс]. - gmk.center. - 2020. - Режим доступу: https://gmk.center/en/manufacturer/zaporizhstal-iron-and-steel-works.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[15] S044 GMK Center - Exports of iron and steel products from Ukraine continued to grow in 2025 [Електронний ресурс]. - gmk.center. - 2026-01-27. - Режим доступу: https://gmk.center/en/infographic/exports-of-iron-and-steel-products-from-ukraine-continued-to-grow-in-2025/.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[16] S015 open4business.com.ua — Україна наростила виплавку сталі до 738 тис. тонн [Електронний ресурс]. - open4business.com.ua. - null. - Режим доступу: https://open4business.com.ua/ukrayina-narostyla-vyplavku-stali-do-738-tys-tonn/.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[17] S043 GMK Center - Imported rolled steel strengthened its position on the Ukrainian market in 2025 [Електронний ресурс]. - gmk.center. - 2026-01-28. - Режим доступу: https://gmk.center/en/infographic/imported-rolled-metal-strengthened-its-position-on-the-ukrainian-market-in-2025/.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[18] S042 GMK Center - Electricity and gas prices in Ukraine for industrial consumers in 2025 [Електронний ресурс]. - gmk.center. - 2026-01-19. - Режим доступу: https://gmk.center/en/infographic/electricity-and-gas-prices-in-ukraine-for-industrial-consumers-in-2025/.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[19] S075 U. S. DOE EERE - Steel energy use [Електронний ресурс]. - www1.eere.energy.gov. - GAP. - Режим доступу: https://www1.eere.energy.gov/manufacturing/resources/steel/pdfs/steel_energy_use.pdf.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[20] S002 GMK Center — Що відбувається на світовому ринку чавуну [Електронний ресурс]. - gmk.center. - 2023-07-19. - Режим доступу: https://gmk.center/en/posts/what-is-happening-in-the-global-pig-iron-market-usa-ukraine-eu/.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[21] S031 www.fixygen.ua — Україна ввезла алюмінію майже на $471 млн Металургія 16.12.2025 13:26 [Електронний ресурс]. - fixygen.ua. - null. - Режим доступу: https://www.fixygen.ua/news/20251216/ukrayina-vvezla-alyuminiyu-mayzhe-na-471-mln.html.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[22] S028 The Page - Скільки металу експортувала Україна у 2023 році [Електронний ресурс]. - thepage.ua. - 2024-01-15. - Режим доступу: https://thepage.ua/ua/news/ukrayina-u-2023-roci-eksportuvala-476-mln-t-chornih-metaliv-na-sumu-dollar264-mlrd.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[23] S029 www.marketing-ua.com — У грудні експорт чорних металів склав $360,1 млн, тоді як у листопаді –… [Електронний ресурс]. - marketing-ua.com. - null. - Режим доступу: https://www.marketing-ua.com/vitorg-vid-eksportu-chornih-metaliv-v-ukrayini-zris-na-7-9-import-na-12-9.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[24] S082 GMK Center - How the Russia-Ukraine war has impacted logistics routes and supply chains [Електронний ресурс]. - gmk.center. - GAP. - Режим доступу: https://gmk.center/en/posts/how-the-russia-ukraine-war-has-impacted-on-logistics-routes-and-supply-chains/.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[25] S049 European Commission - CBAM definitive regime from 2026 onwards [Електронний ресурс]. - taxation-customs.ec.europa.eu. - GAP. - Режим доступу: https://taxation-customs.ec.europa.eu/carbon-border-adjustment-mechanism_e.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[26] S050 EUR-Lex - Regulation (EU) 2023/956 establishing CBAM [Електронний ресурс]. - eur-lex.europa.eu. - 2023-05-10. - Режим доступу: https://eur-lex.europa.eu/legal-content/EN/TXT/?uri=uriserv%3AOJ. L_.2023.130.01.0052.01. ENG&amp;toc=OJ%3AL%3A2023%3A130%3ATOC.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[27] S017 worldsteel — Crude Steel Production December 2025 [Електронний ресурс]. - worldsteel.org. - 2026-01-23. - Режим доступу: https://worldsteel.org/data/steel-data-viewer/.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[28] S018 www.ukrinform.net — Ukraine’s steel production up 5.5% - Ukrmetalurgprom12.11.2021 11:00 [Електронний ресурс]. - ukrinform.net. - null. - Режим доступу: https://www.ukrinform.net/rubric-economy/3349577-ukraines-steel-production-up-55-ukrmetalurgprom.html.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[29] S053 NV — Удари Росії по енергетиці: Україна втратила 9 ГВт потужностей [Електронний ресурс]. - nv.ua. - 2024-10-08. - Режим доступу: https://nv.ua/ukr/ukraine/events/udari-rosiji-po-energetici-ukrajina-vtratila-9-gvt-potuzhnostey-50456924.html.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[30] S010 Forbes Ukraine — Росія зруйнувала Авдіївський коксохім, його відновити буде неможливо – гендир… [Електронний ресурс]. - forbes.ua. - 2023-12-18. - Режим доступу: https://forbes.ua/news/rosiya-zruynuvala-avdiivskiy-koksokhim-yogo-vidnoviti-bude-nemozhlivo-gendirektor-metinvestu-18122023-17951.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[31] S008 Metinvest (Річний звіт 2021, UA) — [Електронний ресурс]. - metinvestholding.com. - 2021. - Режим доступу: https://metinvestholding.com/ar2021/pdf/download_center/Strategic%20Report_UA/08.%20Operational%20review_UA.pdf.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[32] S009 Wikipedia — Avdiivka Coke Plant [Електронний ресурс]. - en.wikipedia.org. - null. - Режим доступу: https://en.wikipedia.org/wiki/Avdiivka_Coke_Plant.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[33] S022 www.eurofer.eu — EUROPEAN STEEL IN FIGURES 2025 (page 13) [Електронний ресурс]. - eurofer.eu. - null. - Режим доступу: https://www.eurofer.eu/assets/publications/brochures-booklets-and-factsheets/european-steel-in-figures-2025/European-Steel-in-Figures-2025_23062025.pdf.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[34] S054 Радіо Свобода — Руйнування української енергетики під час війни (огляд) [Електронний ресурс]. - radiosvoboda.org. - 2024-12-12. - Режим доступу: https://www.radiosvoboda.org/a/ruynuvannya-ukrayinskoyi-enerhetyky-pid-chas-viyny/33237255.html.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[35] S021 Wikipedia — table TOp 10 [Електронний ресурс]. - en.wikipedia.org. - 2024. - Режим доступу: https://en.wikipedia.org/wiki/List_of_countries_by_steel_production.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[36] S045 ieefa.org — The facts about steelmaking [Електронний ресурс]. - ieefa.org. - 2022. - Режим доступу: https://ieefa.org/sites/default/files/2022-06/steel-fact-sheet.pdf.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[37] S024 GMK Center — Обсяг металоспоживання в Україні знизився на 55%: огляд ринку за підсумками 2022… [Електронний ресурс]. - gmk.center. - 2022-12-30. - Режим доступу: https://gmk.center/ua/posts/obsyag-metalospozhivannya-v-ukraini-znizivsya-na-55-oglyad-rinku-za-pidsumkami-2022-roku/.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[38] S026 agrofirm.com.ua — Експорт чорних металів України: зростання надходжень [Електронний ресурс]. - agrofirm.com.ua. - 2025. - Режим доступу: https://agrofirm.com.ua/%D1%96%D0%BC%D0%BF%D0%BE%D1%80%D1%82-%D1%87%D0%BE%D1%80%D0%BD%D0%B8%D1%85-%D0%BC%D0%B5%D1%82%D0%B0%D0%BB%D1%96%D0%B2-%D0%B2-%D1%83%D0%BA%D1%80%D0%B0%D1%97%D0%BD%D1%83-%D0%B7%D1%80%D1%96%D1%81-%D0%BD.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[39] S011 BBC News — Avdiivka: Ukraine troops leave embattled eastern town [Електронний ресурс]. - bbc.com. - 2024-02-17. - Режим доступу: https://www.bbc.com/news/world-europe-68323366.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[40] S055 Інтерфакс-Україна — МАГАТЕ: три блоки ХАЕС та РАЕС десять днів працюють на зниженій потужності [Електронний ресурс]. - interfax.com.ua. - 2025-11-17. - Режим доступу: https://interfax.com.ua/news/general/1121313.html.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[41] S032 www.fixygen.ua — Експорт міді з України зріс на 15% [Електронний ресурс]. - fixygen.ua. - null. - Режим доступу: https://www.fixygen.ua/news/20251216/eksport-midi-z-ukrayini-zris-na-15.html.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[42] S046 GMK Center — ExclusiveDecarbonization of Ukraine’s steel industry: the European way [Електронний ресурс]. - gmk.center. - 2025-10-16. - Режим доступу: https://gmk.center/en/posts/decarbonization-of-ukraine-s-steel-industry-the-european-way.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[43] S047 iea.blob.core.windows.net — INTERNATIONAL ENERGY AGENCY (IEA) [Електронний ресурс]. - iea.blob.core.windows.net. - 2025. - Режим доступу: https://iea.blob.core.windows.net/assets/6f3b4ad7-b1aa-4791-b363-e4efe58cbb83/BreakthroughAgendaReport2025.pdf.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[44] S048 worldsteel — Raw materials [Електронний ресурс]. - worldsteel.org. - null. - Режим доступу: https://worldsteel.org/other-topics/raw-materials/.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[45] S012 Good Time Invest — Ukraine’s Steel Sector Is Pivoting to Low‑Carbon Leadership [Електронний ресурс]. - good-time-invest.com. - 2025-07-18. - Режим доступу: https://good-time-invest.com/blog/ukraines-steel-sector-is-pivoting-to-low%E2%80%91carbon-leadership/.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[46] S014 Вікіпедія — Металургійна промисловість України [Електронний ресурс]. - uk.wikipedia.org. - null. - Режим доступу: https://uk.wikipedia.org/wiki/%D0%9C%D0%B5%D1%82%D0%B0%D0%BB%D1%83%D1%80%D0%B3%D1%96%D0%B9%D0%BD%D0%B0_%D0%BF%D1%80%D0%BE%D0%BC%D0%B8%D1%81%D0%BB%D0%BE%D0%B2%D1%96%D1%81%D1%82%D1%8C_%D0%A3%D0%BA%D1%80%D0%B0%D1%97%D0%BD%D0%B8.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[47] S016 worldsteel — Total production of crude steel [Електронний ресурс]. - worldsteel.org. - 2026-01-23. - Режим доступу: https://worldsteel.org/data/annual-production-steel-data/?ind=P1_crude_steel_total_pub/CHN/IND.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[48] S020 statbase.org — Steel production, Ukraine [Електронний ресурс]. - statbase.org. - null. - Режим доступу: https://statbase.org/data/ukr-steel-production.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[49] S023 voxukraine.org — What markets have Ukrainian steelmakers (temporarily) lost? [Електронний ресурс]. - voxukraine.org. - 2023-06-28. - Режим доступу: https://voxukraine.org/en/what-markets-have-ukrainian-steelmakers-temporarily-lost.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[50] S025 pubs.usgs.gov — The total value of Ukraine’s exports of goods decreased [Електронний ресурс]. - pubs.usgs.gov. - null. - Режим доступу: https://pubs.usgs.gov/myb/vol3/2022/myb3-2022-ukraine.pdf.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[51] S033 www.fixygen.ua — Експорт свинцю з України скоротився на 18% [Електронний ресурс]. - fixygen.ua. - null. - Режим доступу: https://www.fixygen.ua/news/20251217/eksport-svintsyu-z-ukrayini-skorotivsya-na-18.html/.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[52] S030 tradingeconomics.com — ukraine\\tLast\\tPrevious\\tHighest\\tLowest\\tUnit [Електронний ресурс]. - tradingeconomics.com. - null. - Режим доступу: https://tradingeconomics.com/ukraine/exports-by-category.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[53] S034 metinvestholding.com — NV + The Economist [Електронний ресурс]. - metinvestholding.com. - 2026-01-06. - Режим доступу: https://metinvestholding.com/en/media/news/ukransjka-metalurgya-u-2026-mu-scho-cheka-na-galuzj-yak-metnvest-pracyu-na-energonezalezhnstj-oboronu-ta-vdbudovu-nv-ta-the-economist.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[54] S058 Радіо Свобода — Запорізька АЕС: потужність (новина) [Електронний ресурс]. - radiosvoboda.org. - null. - Режим доступу: https://www.radiosvoboda.org/a/news-zaporizhua-aes-potuzhnist/31047335.html.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[55] S035 doi.org — Wyższej Szkoły Bankowej w Poznaniu [Електронний ресурс]. - doi.org. - null. - Режим доступу: https://doi.org/10.5604/01.3001.0016.2749.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[56] S076 ITK Services — dri [Електронний ресурс]. - itkservices3.com. - null. - Режим доступу: https://itkservices3.com/green_iron/dri.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[57] S036 www.researchgate.net — ANALYSIS OF THE STATE OF THE METALLURGICAL INDUSTRY OF UKRAINE IN THE C… [Електронний ресурс]. - researchgate.net. - null. - Режим доступу: https://www.researchgate.net/publication/371059007_ANALYSIS_OF_THE_STATE_OF_THE_METALLURGICAL_INDUSTRY_OF_UKRAINE_IN_THE_CONDITIONS_OF_WAR.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[58] S037 www.irex.org — Sector Snapshot: [Електронний ресурс]. - irex.org. - null. - Режим доступу: https://www.irex.org/sites/default/files/node/resource/Ukraine%20Manufacturing%20Snapshot%20V3.pdf.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[59] S038 www.irex.org — Labor Market Intelligence, 2025 [Електронний ресурс]. - irex.org. - null. - Режим доступу: https://www.irex.org/sites/default/files/node/resource/Ukraine%20Energy%20Snapshot%20V2.pdf.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[60] S040 www.researchgate.net — AU - Sudakov, Mykola [Електронний ресурс]. - researchgate.net. - null. - Режим доступу: https://www.researchgate.net/publication/398320536_Labour_Market_of_Ukraine_2023-2024_State_Trends_and_Prospects.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[61] S051 U.S. EIA — Ukraine (International Analysis Brief) [Електронний ресурс]. - eia.gov. - 2025-06-01. - Режим доступу: https://www.eia.gov/international/content/analysis/countries_short/Ukraine/Ukraine.pdf.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[62] S041 www.policycenter.ma — Input-Output Analysis of [Електронний ресурс]. - policycenter.ma. - 2022. - Режим доступу: https://www.policycenter.ma/sites/default/files/2022-08/RP_08-22-%20Eduardo%20Haddad_0.pdf.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[63] S052 НАЕК «Енергоатом» — Про компанію (About) [Електронний ресурс]. - energoatom.com.ua. - null. - Режим доступу: https://energoatom.com.ua/about.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[64] S063 Energy Map — Dataset c51a16bc-e990-40db-b790-63624d823daa [Електронний ресурс]. - energy-map.info. - 2022-02-14. - Режим доступу: https://energy-map.info/en/datasets/c51a16bc-e990-40db-b790-63624d823daa.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[65] S056 IEA — Ukraine’s energy security and the coming winter (pre-winter assessment) [Електронний ресурс]. - iea.blob.core.windows.net. - 2025-10-01. - Режим доступу: https://iea.blob.core.windows.net/assets/5e369893-eceb-438e-a952-5ed811b4e8c0/UkrainesEnergySecurityandtheComingWinterApre-winterassessment.pdf.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[66] S057 UEEA (Energy Agency) — Відновлювана енергетика України: щомісячний моніторинг (грудень 2021) [Електронний ресурс]. - euea-energyagency.org. - null. - Режим доступу: https://euea-energyagency.org/wp-content/uploads/2022/01/Vidnovlyuvana-energetyka-Ukrayiny_shhomisyachnyj-monitoryng_gruden_2021-1.pdf.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[67] S060 Укрінформ — Атака на енергообʼєкти: наслідки для гідрогенерації та енергосистеми [Електронний ресурс]. - ukrinform.ua. - null. - Режим доступу: https://www.ukrinform.ua/rubric-ato/3843478-ataka-na-energoobekti-energosistema-ukraini-vitrimala.html.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[68] S062 IEA — Introduction to System Integration of Renewables: Planning and strategies [Електронний ресурс]. - iea.org. - null. - Режим доступу: https://www.iea.org/reports/introduction-to-system-integration-of-renewables/planning-and-strategies.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[69] S064 Razumkov Centre — Ukraine’s renewable energy sector before, during and after the war [Електронний ресурс]. - razumkov.org.ua. - 2022-11-11. - Режим доступу: https://razumkov.org.ua/en/articles/ukraines-renewable-energy-sector-before-during-and-after-the-war.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[70] S065 Slovo i Dilo — yak zminyuvalasya vartist elektroenerhiyi chas nezalezhnosti ukrayiny [Електронний ресурс]. - www.slovoidilo.ua. - 2020-07-21. - Режим доступу: https://www.slovoidilo.ua/2020/07/21/infografika/suspilstvo/yak-zminyuvalasya-vartist-elektroenerhiyi-chas-nezalezhnosti-ukrayiny.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[71] S066 UIFuture — developments in ukraines energy sector [Електронний ресурс]. - uifuture.org. - null. - Режим доступу: https://uifuture.org/en/digests/developments-in-ukraines-energy-sector/.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[72] S067 Slovo i Dilo — czina haz ukrayini yak vartist zminyuvalasya 1992 2020 rokax [Електронний ресурс]. - www.slovoidilo.ua. - 2020-07-21. - Режим доступу: https://www.slovoidilo.ua/2020/07/21/infografika/suspilstvo/czina-haz-ukrayini-yak-vartist-zminyuvalasya-1992-2020-rokax.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[73] S068 DiXi Group — natural gas for households in ukraine is the cheapest in europe [Електронний ресурс]. - dixigroup.org. - null. - Режим доступу: https://dixigroup.org/en/natural-gas-for-households-in-ukraine-is-the-cheapest-in-europe/.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[74] S069 National Energy and Utilities Regulatory Commission (NERC, Ukraine) — informaciya shchodo cin… [Електронний ресурс]. - www.nerc.gov.ua. - null. - Режим доступу: https://www.nerc.gov.ua/news/informaciya-shchodo-cin-tarifiv-na-elektrichnu-energiyu-ta-socialnoyi-pidtrimki-pobutovih-spozhivachiv.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[75] S070 GlobalPetrolPrices — electricity prices [Електронний ресурс]. - www.globalpetrolprices.com. - null. - Режим доступу: https://www.globalpetrolprices.com/Turkey/electricity_prices/.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[76] S071 Low Carbon Ukraine — Phasing Out Consumer Subsidies. Prospects and Challenges for Ukraines Nat… [Електронний ресурс]. - www.lowcarbonukraine.com. - null. - Режим доступу: https://www.lowcarbonukraine.com/wp-content/uploads/Phasing-Out-Consumer-Subsidies.-Prospects-and-Challenges-for-Ukraines-Natural-Gas-and-Electricity-Sector.pdf.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[77] S072 GlobalPetrolPrices — electricity prices [Електронний ресурс]. - www.globalpetrolprices.com. - null. - Режим доступу: https://www.globalpetrolprices.com/electricity_prices/.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[78] S073 European Commission (Eurostat) — index.php [Електронний ресурс]. - ec.europa.eu. - null. - Режим доступу: https://ec.europa.eu/eurostat/statistics-explained/index.php?title=Electricity_price_statistics.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[79] S074 Reuters — turkeys nearshoring boom comes with climate catch 2025 09 25 [Електронний ресурс]. - www.reuters.com. - null. - Режим доступу: https://www.reuters.com/markets/commodities/turkeys-nearshoring-boom-comes-with-climate-catch-2025-09-25/.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[80] S083 VisaHQ News — ukrainian crossings into poland report short queues but warn of customs it outag… [Електронний ресурс]. - www.visahq.com. - 2026-01-15. - Режим доступу: https://www.visahq.com/news/2026-01-15/pl/ukrainian-crossings-into-poland-report-short-queues-but-warn-of-customs-it-outages/.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[81] S077 UTK (Poland rail regulator) — new [Електронний ресурс]. - utk.gov.pl. - null. - Режим доступу: https://utk.gov.pl/en/new?page=6.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[82] S078 Ministry of Development of Communities and Territories of Ukraine — 33219 z 2022 roku tarifi n… [Електронний ресурс]. - mindev.gov.ua. - null. - Режим доступу: https://mindev.gov.ua/news/33219-z-2022-roku-tarifi-na-zaliznicni-perevezennia-vantaziv-1-go-klasu-zrostut-na-9.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[83] S079 Verkhovna Rada of Ukraine — Legislation portal — z0689 22 [Електронний ресурс]. - zakon.rada.gov.ua. - null. - Режим доступу: https://zakon.rada.gov.ua/laws/show/z0689-22.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[84] S080 RBC-Ukraine — vartist vantazhnih zaliznichnih perevezen 1760099113 [Електронний ресурс]. - www.rbc.ua. - null. - Режим доступу: https://www.rbc.ua/rus/news/vartist-vantazhnih-zaliznichnih-perevezen-1760099113.html.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[85] S081 CFTS — tarifna nerivnist chomu dostavka vantazhiv zaliznitseyu v chornomorsk stala doro… [Електронний ресурс]. - cfts.org.ua. - null. - Режим доступу: https://cfts.org.ua/articles/tarifna_nerivnist_chomu_dostavka_vantazhiv_zaliznitseyu_v_chornomorsk_stala_dorozhchoyu_nizh_u_susidni_porti_2109.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[86] S084 EEAS — ukraine opens its first railway line european track width standard boosting coun… [Електронний ресурс]. - www.eeas.europa.eu. - null. - Режим доступу: https://www.eeas.europa.eu/delegations/ukraine/ukraine-opens-its-first-railway-line-european-track-width-standard-boosting-country%E2%80%99s-integration_en.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[87] S085 UNCTAD — wir2024 annex 1 en [Електронний ресурс]. - unctad.org. - null. - Режим доступу: https://unctad.org/system/files/official-document/wir2024_annex-1_en.pdf.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Паспорт графіків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130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ID</w:t>
            </w:r>
          </w:p>
        </w:tc>
        <w:tc>
          <w:tcPr>
            <w:tcW w:type="dxa" w:w="476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Назва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Розділ</w:t>
            </w:r>
          </w:p>
        </w:tc>
        <w:tc>
          <w:tcPr>
            <w:tcW w:type="dxa" w:w="136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Data room</w:t>
            </w:r>
          </w:p>
        </w:tc>
      </w:tr>
      <w:tr>
        <w:tc>
          <w:tcPr>
            <w:tcW w:type="dxa" w:w="1304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A1-G02</w:t>
            </w:r>
          </w:p>
        </w:tc>
        <w:tc>
          <w:tcPr>
            <w:tcW w:type="dxa" w:w="476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Українська металургія: сталь, чавун і прокат, 1992-2025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A1-02. Виробництво сталі, чавуну й прокату</w:t>
            </w:r>
          </w:p>
        </w:tc>
        <w:tc>
          <w:tcPr>
            <w:tcW w:type="dxa" w:w="1361"/>
          </w:tcPr>
          <w:p>
            <w:pPr>
              <w:jc w:val="left"/>
            </w:pPr>
            <w:r/>
            <w:hyperlink r:id="rId11">
              <w:r>
                <w:rPr>
                  <w:rFonts w:ascii="Arial" w:hAnsi="Arial" w:eastAsia="Arial"/>
                  <w:sz w:val="20"/>
                  <w:color w:val="0000EE"/>
                  <w:u w:val="single"/>
                </w:rPr>
                <w:t>https://ri.proto.fund/data/a1-g02/</w:t>
              </w:r>
            </w:hyperlink>
          </w:p>
        </w:tc>
      </w:tr>
      <w:tr>
        <w:tc>
          <w:tcPr>
            <w:tcW w:type="dxa" w:w="1304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A1-G22</w:t>
            </w:r>
          </w:p>
        </w:tc>
        <w:tc>
          <w:tcPr>
            <w:tcW w:type="dxa" w:w="476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Зовнішній ціновий цикл сталі: піки 2016-2026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Історичний контур</w:t>
            </w:r>
          </w:p>
        </w:tc>
        <w:tc>
          <w:tcPr>
            <w:tcW w:type="dxa" w:w="1361"/>
          </w:tcPr>
          <w:p>
            <w:pPr>
              <w:jc w:val="left"/>
            </w:pPr>
            <w:r/>
            <w:hyperlink r:id="rId13">
              <w:r>
                <w:rPr>
                  <w:rFonts w:ascii="Arial" w:hAnsi="Arial" w:eastAsia="Arial"/>
                  <w:sz w:val="20"/>
                  <w:color w:val="0000EE"/>
                  <w:u w:val="single"/>
                </w:rPr>
                <w:t>https://ri.proto.fund/data/a1-g22/</w:t>
              </w:r>
            </w:hyperlink>
          </w:p>
        </w:tc>
      </w:tr>
      <w:tr>
        <w:tc>
          <w:tcPr>
            <w:tcW w:type="dxa" w:w="1304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A1-G04</w:t>
            </w:r>
          </w:p>
        </w:tc>
        <w:tc>
          <w:tcPr>
            <w:tcW w:type="dxa" w:w="476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Карта ключових металургійних активів: статус і потужності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A1-01. Активи, потужності та втрачене промислове ядро</w:t>
            </w:r>
          </w:p>
        </w:tc>
        <w:tc>
          <w:tcPr>
            <w:tcW w:type="dxa" w:w="1361"/>
          </w:tcPr>
          <w:p>
            <w:pPr>
              <w:jc w:val="left"/>
            </w:pPr>
            <w:r/>
            <w:hyperlink r:id="rId16">
              <w:r>
                <w:rPr>
                  <w:rFonts w:ascii="Arial" w:hAnsi="Arial" w:eastAsia="Arial"/>
                  <w:sz w:val="20"/>
                  <w:color w:val="0000EE"/>
                  <w:u w:val="single"/>
                </w:rPr>
                <w:t>https://ri.proto.fund/data/a1-g04/</w:t>
              </w:r>
            </w:hyperlink>
          </w:p>
        </w:tc>
      </w:tr>
      <w:tr>
        <w:tc>
          <w:tcPr>
            <w:tcW w:type="dxa" w:w="1304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A1-G12</w:t>
            </w:r>
          </w:p>
        </w:tc>
        <w:tc>
          <w:tcPr>
            <w:tcW w:type="dxa" w:w="476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Оцінка завантаження сталевих потужностей: 2018-2025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A1-03. Завантаження потужностей</w:t>
            </w:r>
          </w:p>
        </w:tc>
        <w:tc>
          <w:tcPr>
            <w:tcW w:type="dxa" w:w="1361"/>
          </w:tcPr>
          <w:p>
            <w:pPr>
              <w:jc w:val="left"/>
            </w:pPr>
            <w:r/>
            <w:hyperlink r:id="rId22">
              <w:r>
                <w:rPr>
                  <w:rFonts w:ascii="Arial" w:hAnsi="Arial" w:eastAsia="Arial"/>
                  <w:sz w:val="20"/>
                  <w:color w:val="0000EE"/>
                  <w:u w:val="single"/>
                </w:rPr>
                <w:t>https://ri.proto.fund/data/a1-g12/</w:t>
              </w:r>
            </w:hyperlink>
          </w:p>
        </w:tc>
      </w:tr>
      <w:tr>
        <w:tc>
          <w:tcPr>
            <w:tcW w:type="dxa" w:w="1304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A1-G05</w:t>
            </w:r>
          </w:p>
        </w:tc>
        <w:tc>
          <w:tcPr>
            <w:tcW w:type="dxa" w:w="476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Експорт металургійних продуктів у 2025: зростання й падіння за сегментами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A1-03. Експорт, внутрішній попит і ринкова географія</w:t>
            </w:r>
          </w:p>
        </w:tc>
        <w:tc>
          <w:tcPr>
            <w:tcW w:type="dxa" w:w="1361"/>
          </w:tcPr>
          <w:p>
            <w:pPr>
              <w:jc w:val="left"/>
            </w:pPr>
            <w:r/>
            <w:hyperlink r:id="rId24">
              <w:r>
                <w:rPr>
                  <w:rFonts w:ascii="Arial" w:hAnsi="Arial" w:eastAsia="Arial"/>
                  <w:sz w:val="20"/>
                  <w:color w:val="0000EE"/>
                  <w:u w:val="single"/>
                </w:rPr>
                <w:t>https://ri.proto.fund/data/a1-g05/</w:t>
              </w:r>
            </w:hyperlink>
          </w:p>
        </w:tc>
      </w:tr>
      <w:tr>
        <w:tc>
          <w:tcPr>
            <w:tcW w:type="dxa" w:w="1304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A1-G06</w:t>
            </w:r>
          </w:p>
        </w:tc>
        <w:tc>
          <w:tcPr>
            <w:tcW w:type="dxa" w:w="476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Імпорт прокату в Україну у 2025: продуктова структура і країни-постачальники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A1-03. Експорт, внутрішній попит і ринкова географія</w:t>
            </w:r>
          </w:p>
        </w:tc>
        <w:tc>
          <w:tcPr>
            <w:tcW w:type="dxa" w:w="1361"/>
          </w:tcPr>
          <w:p>
            <w:pPr>
              <w:jc w:val="left"/>
            </w:pPr>
            <w:r/>
            <w:hyperlink r:id="rId27">
              <w:r>
                <w:rPr>
                  <w:rFonts w:ascii="Arial" w:hAnsi="Arial" w:eastAsia="Arial"/>
                  <w:sz w:val="20"/>
                  <w:color w:val="0000EE"/>
                  <w:u w:val="single"/>
                </w:rPr>
                <w:t>https://ri.proto.fund/data/a1-g06/</w:t>
              </w:r>
            </w:hyperlink>
          </w:p>
        </w:tc>
      </w:tr>
      <w:tr>
        <w:tc>
          <w:tcPr>
            <w:tcW w:type="dxa" w:w="1304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A1-G07</w:t>
            </w:r>
          </w:p>
        </w:tc>
        <w:tc>
          <w:tcPr>
            <w:tcW w:type="dxa" w:w="476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Енергоціновий тиск на промисловість у 2025 році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A1-05. Собівартість: енергія, логістика, тарифи</w:t>
            </w:r>
          </w:p>
        </w:tc>
        <w:tc>
          <w:tcPr>
            <w:tcW w:type="dxa" w:w="1361"/>
          </w:tcPr>
          <w:p>
            <w:pPr>
              <w:jc w:val="left"/>
            </w:pPr>
            <w:r/>
            <w:hyperlink r:id="rId34">
              <w:r>
                <w:rPr>
                  <w:rFonts w:ascii="Arial" w:hAnsi="Arial" w:eastAsia="Arial"/>
                  <w:sz w:val="20"/>
                  <w:color w:val="0000EE"/>
                  <w:u w:val="single"/>
                </w:rPr>
                <w:t>https://ri.proto.fund/data/a1-g07/</w:t>
              </w:r>
            </w:hyperlink>
          </w:p>
        </w:tc>
      </w:tr>
      <w:tr>
        <w:tc>
          <w:tcPr>
            <w:tcW w:type="dxa" w:w="1304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A1-G13</w:t>
            </w:r>
          </w:p>
        </w:tc>
        <w:tc>
          <w:tcPr>
            <w:tcW w:type="dxa" w:w="476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Матриця факторів витрат і конкурентного тиску для української сталі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A1-05. Собівартість: енергія, логістика, тарифи</w:t>
            </w:r>
          </w:p>
        </w:tc>
        <w:tc>
          <w:tcPr>
            <w:tcW w:type="dxa" w:w="1361"/>
          </w:tcPr>
          <w:p>
            <w:pPr>
              <w:jc w:val="left"/>
            </w:pPr>
            <w:r/>
            <w:hyperlink r:id="rId36">
              <w:r>
                <w:rPr>
                  <w:rFonts w:ascii="Arial" w:hAnsi="Arial" w:eastAsia="Arial"/>
                  <w:sz w:val="20"/>
                  <w:color w:val="0000EE"/>
                  <w:u w:val="single"/>
                </w:rPr>
                <w:t>https://ri.proto.fund/data/a1-g13/</w:t>
              </w:r>
            </w:hyperlink>
          </w:p>
        </w:tc>
      </w:tr>
    </w:tbl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9" w:lineRule="auto"/>
      <w:jc w:val="both"/>
    </w:pPr>
    <w:rPr>
      <w:rFonts w:ascii="Arial" w:hAnsi="Arial" w:eastAsia="Arial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120"/>
      <w:jc w:val="left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120"/>
      <w:jc w:val="left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120"/>
      <w:jc w:val="left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20" w:after="120"/>
      <w:jc w:val="left"/>
      <w:outlineLvl w:val="3"/>
    </w:pPr>
    <w:rPr>
      <w:rFonts w:asciiTheme="majorHAnsi" w:eastAsiaTheme="majorEastAsia" w:hAnsiTheme="majorHAnsi" w:cstheme="majorBidi" w:ascii="Arial" w:hAnsi="Arial" w:eastAsia="Arial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120"/>
      <w:contextualSpacing/>
      <w:jc w:val="left"/>
    </w:pPr>
    <w:rPr>
      <w:rFonts w:asciiTheme="majorHAnsi" w:eastAsiaTheme="majorEastAsia" w:hAnsiTheme="majorHAnsi" w:cstheme="majorBidi" w:ascii="Arial" w:hAnsi="Arial" w:eastAsia="Arial"/>
      <w:color w:val="000000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80" w:after="160"/>
      <w:jc w:val="center"/>
    </w:pPr>
    <w:rPr>
      <w:rFonts w:ascii="Arial" w:hAnsi="Arial" w:eastAsia="Arial"/>
      <w:b/>
      <w:bCs/>
      <w:color w:val="000000"/>
      <w:sz w:val="22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gmk.center/ua/infographic/virobnictvo-metaloprokatu-v-ukraini-u-2025-roci-zroslo-na-4-8-r-r" TargetMode="External"/><Relationship Id="rId10" Type="http://schemas.openxmlformats.org/officeDocument/2006/relationships/image" Target="media/image1.png"/><Relationship Id="rId11" Type="http://schemas.openxmlformats.org/officeDocument/2006/relationships/hyperlink" Target="https://ri.proto.fund/data/a1-g02/" TargetMode="External"/><Relationship Id="rId12" Type="http://schemas.openxmlformats.org/officeDocument/2006/relationships/image" Target="media/image2.png"/><Relationship Id="rId13" Type="http://schemas.openxmlformats.org/officeDocument/2006/relationships/hyperlink" Target="https://ri.proto.fund/data/a1-g22/" TargetMode="External"/><Relationship Id="rId14" Type="http://schemas.openxmlformats.org/officeDocument/2006/relationships/hyperlink" Target="https://azovstal.metinvestholding.com/uk-ua/company/about-azovstal/" TargetMode="External"/><Relationship Id="rId15" Type="http://schemas.openxmlformats.org/officeDocument/2006/relationships/image" Target="media/image3.png"/><Relationship Id="rId16" Type="http://schemas.openxmlformats.org/officeDocument/2006/relationships/hyperlink" Target="https://ri.proto.fund/data/a1-g04/" TargetMode="External"/><Relationship Id="rId17" Type="http://schemas.openxmlformats.org/officeDocument/2006/relationships/hyperlink" Target="https://gmk.center/en/manufacturer/zaporizhstal-iron-and-steel-works" TargetMode="External"/><Relationship Id="rId18" Type="http://schemas.openxmlformats.org/officeDocument/2006/relationships/hyperlink" Target="https://thepage.ua/ua/news/ukrayina-u-2023-roci-eksportuvala-476-mln-t-chornih-metaliv-na-sumu-dollar264-mlrd" TargetMode="External"/><Relationship Id="rId19" Type="http://schemas.openxmlformats.org/officeDocument/2006/relationships/hyperlink" Target="https://www.marketing-ua.com/vitorg-vid-eksportu-chornih-metaliv-v-ukrayini-zris-na-7-9-import-na-12-9" TargetMode="External"/><Relationship Id="rId20" Type="http://schemas.openxmlformats.org/officeDocument/2006/relationships/hyperlink" Target="https://nv.ua/ukr/ukraine/events/udari-rosiji-po-energetici-ukrajina-vtratila-9-gvt-potuzhnostey-50456924.html" TargetMode="External"/><Relationship Id="rId21" Type="http://schemas.openxmlformats.org/officeDocument/2006/relationships/image" Target="media/image4.png"/><Relationship Id="rId22" Type="http://schemas.openxmlformats.org/officeDocument/2006/relationships/hyperlink" Target="https://ri.proto.fund/data/a1-g12/" TargetMode="External"/><Relationship Id="rId23" Type="http://schemas.openxmlformats.org/officeDocument/2006/relationships/image" Target="media/image5.png"/><Relationship Id="rId24" Type="http://schemas.openxmlformats.org/officeDocument/2006/relationships/hyperlink" Target="https://ri.proto.fund/data/a1-g05/" TargetMode="External"/><Relationship Id="rId25" Type="http://schemas.openxmlformats.org/officeDocument/2006/relationships/hyperlink" Target="https://agrofirm.com.ua/%D1%96%D0%BC%D0%BF%D0%BE%D1%80%D1%82-%D1%87%D0%BE%D1%80%D0%BD%D0%B8%D1%85-%D0%BC%D0%B5%D1%82%D0%B0%D0%BB%D1%96%D0%B2-%D0%B2-%D1%83%D0%BA%D1%80%D0%B0%D1%97%D0%BD%D1%83-%D0%B7%D1%80%D1%96%D1%81-%D0%BD" TargetMode="External"/><Relationship Id="rId26" Type="http://schemas.openxmlformats.org/officeDocument/2006/relationships/image" Target="media/image6.png"/><Relationship Id="rId27" Type="http://schemas.openxmlformats.org/officeDocument/2006/relationships/hyperlink" Target="https://ri.proto.fund/data/a1-g06/" TargetMode="External"/><Relationship Id="rId28" Type="http://schemas.openxmlformats.org/officeDocument/2006/relationships/hyperlink" Target="https://www.bbc.com/news/world-europe-68323366" TargetMode="External"/><Relationship Id="rId29" Type="http://schemas.openxmlformats.org/officeDocument/2006/relationships/hyperlink" Target="https://interfax.com.ua/news/general/1121313.html" TargetMode="External"/><Relationship Id="rId30" Type="http://schemas.openxmlformats.org/officeDocument/2006/relationships/hyperlink" Target="https://www.fixygen.ua/news/20251216/eksport-midi-z-ukrayini-zris-na-15.html" TargetMode="External"/><Relationship Id="rId31" Type="http://schemas.openxmlformats.org/officeDocument/2006/relationships/hyperlink" Target="https://metinvestholding.com/en/media/news/ukransjka-metalurgya-u-2026-mu-scho-cheka-na-galuzj-yak-metnvest-pracyu-na-energonezalezhnstj-oboronu-ta-vdbudovu-nv-ta-the-economist" TargetMode="External"/><Relationship Id="rId32" Type="http://schemas.openxmlformats.org/officeDocument/2006/relationships/hyperlink" Target="https://itkservices3.com/green_iron/dri" TargetMode="External"/><Relationship Id="rId33" Type="http://schemas.openxmlformats.org/officeDocument/2006/relationships/image" Target="media/image7.png"/><Relationship Id="rId34" Type="http://schemas.openxmlformats.org/officeDocument/2006/relationships/hyperlink" Target="https://ri.proto.fund/data/a1-g07/" TargetMode="External"/><Relationship Id="rId35" Type="http://schemas.openxmlformats.org/officeDocument/2006/relationships/image" Target="media/image8.png"/><Relationship Id="rId36" Type="http://schemas.openxmlformats.org/officeDocument/2006/relationships/hyperlink" Target="https://ri.proto.fund/data/a1-g13/" TargetMode="External"/><Relationship Id="rId37" Type="http://schemas.openxmlformats.org/officeDocument/2006/relationships/hyperlink" Target="https://www.eia.gov/international/content/analysis/countries_short/Ukraine/Ukraine.pdf" TargetMode="External"/><Relationship Id="rId38" Type="http://schemas.openxmlformats.org/officeDocument/2006/relationships/hyperlink" Target="https://uifuture.org/en/digests/developments-in-ukraines-energy-sector/" TargetMode="External"/><Relationship Id="rId39" Type="http://schemas.openxmlformats.org/officeDocument/2006/relationships/hyperlink" Target="https://bank.gov.ua/admin_uploads/article/FSR_2025-H1_eng.pdf" TargetMode="External"/><Relationship Id="rId40" Type="http://schemas.openxmlformats.org/officeDocument/2006/relationships/hyperlink" Target="https://bank.gov.ua/en/markets/liberaliz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